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3BEAA222"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38393B">
        <w:rPr>
          <w:rFonts w:ascii="Cambria" w:hAnsi="Cambria" w:cs="Arial"/>
          <w:sz w:val="22"/>
          <w:szCs w:val="22"/>
          <w:lang w:eastAsia="pl-PL"/>
        </w:rPr>
        <w:t>Biała Podlaska</w:t>
      </w:r>
      <w:r>
        <w:rPr>
          <w:rFonts w:ascii="Cambria" w:hAnsi="Cambria" w:cs="Arial"/>
          <w:sz w:val="22"/>
          <w:szCs w:val="22"/>
          <w:lang w:eastAsia="pl-PL"/>
        </w:rPr>
        <w:t xml:space="preserve"> z siedzibą w </w:t>
      </w:r>
      <w:r w:rsidR="0038393B">
        <w:rPr>
          <w:rFonts w:ascii="Cambria" w:hAnsi="Cambria" w:cs="Arial"/>
          <w:sz w:val="22"/>
          <w:szCs w:val="22"/>
          <w:lang w:eastAsia="pl-PL"/>
        </w:rPr>
        <w:t>Białej Podlaskiej</w:t>
      </w:r>
      <w:r>
        <w:rPr>
          <w:rFonts w:ascii="Cambria" w:hAnsi="Cambria" w:cs="Arial"/>
          <w:sz w:val="22"/>
          <w:szCs w:val="22"/>
          <w:lang w:eastAsia="pl-PL"/>
        </w:rPr>
        <w:t xml:space="preserve"> („Zamawiający”)</w:t>
      </w:r>
    </w:p>
    <w:p w14:paraId="2D98B1E6" w14:textId="2B9AD7F2"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w:t>
      </w:r>
      <w:r w:rsidR="0038393B">
        <w:rPr>
          <w:rFonts w:ascii="Cambria" w:hAnsi="Cambria" w:cs="Arial"/>
          <w:sz w:val="22"/>
          <w:szCs w:val="22"/>
          <w:lang w:eastAsia="pl-PL"/>
        </w:rPr>
        <w:t>Warszawska 37</w:t>
      </w:r>
      <w:r>
        <w:rPr>
          <w:rFonts w:ascii="Cambria" w:hAnsi="Cambria" w:cs="Arial"/>
          <w:sz w:val="22"/>
          <w:szCs w:val="22"/>
          <w:lang w:eastAsia="pl-PL"/>
        </w:rPr>
        <w:t xml:space="preserve">; </w:t>
      </w:r>
    </w:p>
    <w:p w14:paraId="1450437E" w14:textId="721C9C92" w:rsidR="0013110C" w:rsidRDefault="0038393B"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21-500 Biała Podlaska </w:t>
      </w:r>
      <w:r w:rsidR="0013110C">
        <w:rPr>
          <w:rFonts w:ascii="Cambria" w:hAnsi="Cambria" w:cs="Arial"/>
          <w:sz w:val="22"/>
          <w:szCs w:val="22"/>
          <w:lang w:eastAsia="pl-PL"/>
        </w:rPr>
        <w:t xml:space="preserve">NIP </w:t>
      </w:r>
      <w:r>
        <w:rPr>
          <w:rFonts w:ascii="Cambria" w:hAnsi="Cambria" w:cs="Arial"/>
          <w:sz w:val="22"/>
          <w:szCs w:val="22"/>
          <w:lang w:eastAsia="pl-PL"/>
        </w:rPr>
        <w:t>537-000-93-55</w:t>
      </w:r>
      <w:r w:rsidR="0013110C">
        <w:rPr>
          <w:rFonts w:ascii="Cambria" w:hAnsi="Cambria" w:cs="Arial"/>
          <w:sz w:val="22"/>
          <w:szCs w:val="22"/>
          <w:lang w:eastAsia="pl-PL"/>
        </w:rPr>
        <w:t xml:space="preserve">, REGON </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28EB081F" w:rsidR="0013110C" w:rsidRDefault="0038393B"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Tomasza Bylinę </w:t>
      </w:r>
      <w:r w:rsidR="0013110C">
        <w:rPr>
          <w:rFonts w:ascii="Cambria" w:hAnsi="Cambria" w:cs="Arial"/>
          <w:sz w:val="22"/>
          <w:szCs w:val="22"/>
          <w:lang w:eastAsia="pl-PL"/>
        </w:rPr>
        <w:t>–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7E341B06"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xml:space="preserve">.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53FDF794" w14:textId="77777777" w:rsidR="0013110C" w:rsidRDefault="0013110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3252E3A0" w:rsidR="0013110C" w:rsidRPr="0038393B" w:rsidRDefault="0013110C" w:rsidP="0038393B">
      <w:pPr>
        <w:numPr>
          <w:ilvl w:val="0"/>
          <w:numId w:val="5"/>
        </w:num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38393B" w:rsidRPr="0038393B">
        <w:rPr>
          <w:rFonts w:ascii="Cambria" w:hAnsi="Cambria" w:cs="Arial"/>
          <w:sz w:val="22"/>
          <w:szCs w:val="22"/>
          <w:lang w:eastAsia="pl-PL"/>
        </w:rPr>
        <w:t xml:space="preserve">„Wykonywanie usług z zakresu </w:t>
      </w:r>
      <w:r w:rsidR="0038393B" w:rsidRPr="0038393B">
        <w:rPr>
          <w:rFonts w:ascii="Cambria" w:hAnsi="Cambria" w:cs="Arial"/>
          <w:sz w:val="22"/>
          <w:szCs w:val="22"/>
          <w:lang w:eastAsia="pl-PL"/>
        </w:rPr>
        <w:lastRenderedPageBreak/>
        <w:t xml:space="preserve">gospodarki leśnej na terenie Nadleśnictwa Biała Podlaska w roku 2022.” </w:t>
      </w:r>
      <w:r w:rsidRPr="0038393B">
        <w:rPr>
          <w:rFonts w:ascii="Cambria" w:hAnsi="Cambria" w:cs="Arial"/>
          <w:sz w:val="22"/>
          <w:szCs w:val="22"/>
          <w:lang w:eastAsia="pl-PL"/>
        </w:rPr>
        <w:t>(„Przedmiot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7712BE8"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5B31D75D"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38393B">
        <w:rPr>
          <w:rFonts w:ascii="Cambria" w:hAnsi="Cambria" w:cs="Arial"/>
          <w:sz w:val="22"/>
          <w:szCs w:val="22"/>
          <w:lang w:eastAsia="pl-PL"/>
        </w:rPr>
        <w:t>31.12.2022</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sidRPr="00AE4320">
        <w:rPr>
          <w:rFonts w:ascii="Cambria" w:hAnsi="Cambria" w:cs="Arial"/>
          <w:sz w:val="22"/>
          <w:szCs w:val="22"/>
          <w:lang w:eastAsia="pl-PL"/>
        </w:rPr>
        <w:t>w przypadku prac z zakresu zrywki drewna –Kwitem Zrywkowym, a w</w:t>
      </w:r>
      <w:r>
        <w:rPr>
          <w:rFonts w:ascii="Cambria" w:hAnsi="Cambria" w:cs="Arial"/>
          <w:sz w:val="22"/>
          <w:szCs w:val="22"/>
          <w:lang w:eastAsia="pl-PL"/>
        </w:rPr>
        <w:t xml:space="preserve"> przypadku podwozu - Kwitem </w:t>
      </w:r>
      <w:proofErr w:type="spellStart"/>
      <w:r>
        <w:rPr>
          <w:rFonts w:ascii="Cambria" w:hAnsi="Cambria" w:cs="Arial"/>
          <w:sz w:val="22"/>
          <w:szCs w:val="22"/>
          <w:lang w:eastAsia="pl-PL"/>
        </w:rPr>
        <w:t>Podwozowym</w:t>
      </w:r>
      <w:proofErr w:type="spellEnd"/>
      <w:r>
        <w:rPr>
          <w:rFonts w:ascii="Cambria" w:hAnsi="Cambria" w:cs="Arial"/>
          <w:sz w:val="22"/>
          <w:szCs w:val="22"/>
          <w:lang w:eastAsia="pl-PL"/>
        </w:rPr>
        <w:t>;</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54D7A9A9"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1</w:t>
      </w:r>
      <w:r w:rsidR="004D0E5C">
        <w:rPr>
          <w:rFonts w:ascii="Cambria" w:hAnsi="Cambria" w:cs="Arial"/>
          <w:sz w:val="22"/>
          <w:szCs w:val="22"/>
          <w:lang w:eastAsia="pl-PL"/>
        </w:rPr>
        <w:t>4</w:t>
      </w:r>
      <w:r>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36D77064"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hyperlink r:id="rId8" w:history="1">
        <w:r w:rsidR="00A50F63" w:rsidRPr="00B60350">
          <w:rPr>
            <w:rStyle w:val="Hipercze"/>
            <w:rFonts w:ascii="Cambria" w:hAnsi="Cambria" w:cs="Helvetica"/>
            <w:color w:val="3869D4"/>
            <w:sz w:val="22"/>
            <w:szCs w:val="22"/>
          </w:rPr>
          <w:t>https://brokerpefexpert.efaktura.gov.pl</w:t>
        </w:r>
      </w:hyperlink>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1365491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 faktury w formie pisemnej, prawidłowo wystawiona faktura powinna być doręczona do</w:t>
      </w:r>
      <w:r w:rsidR="0029105D">
        <w:rPr>
          <w:rFonts w:ascii="Cambria" w:hAnsi="Cambria" w:cs="Arial"/>
          <w:sz w:val="22"/>
          <w:szCs w:val="22"/>
          <w:lang w:eastAsia="pl-PL"/>
        </w:rPr>
        <w:t xml:space="preserve"> Zamawiającego</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4927F344" w14:textId="77777777" w:rsidR="009974B4" w:rsidRDefault="009974B4" w:rsidP="009974B4">
      <w:pPr>
        <w:suppressAutoHyphens w:val="0"/>
        <w:spacing w:line="360" w:lineRule="auto"/>
        <w:rPr>
          <w:rFonts w:eastAsia="Times New Roman"/>
          <w:sz w:val="24"/>
          <w:szCs w:val="24"/>
          <w:lang w:eastAsia="pl-PL"/>
        </w:rPr>
      </w:pPr>
    </w:p>
    <w:p w14:paraId="512F67F5" w14:textId="091D6E95" w:rsidR="009974B4" w:rsidRPr="009974B4" w:rsidRDefault="009974B4" w:rsidP="009974B4">
      <w:pPr>
        <w:suppressAutoHyphens w:val="0"/>
        <w:spacing w:line="360" w:lineRule="auto"/>
        <w:rPr>
          <w:rFonts w:eastAsia="Times New Roman"/>
          <w:sz w:val="24"/>
          <w:szCs w:val="24"/>
          <w:lang w:eastAsia="pl-PL"/>
        </w:rPr>
      </w:pPr>
      <w:r w:rsidRPr="009974B4">
        <w:rPr>
          <w:rFonts w:eastAsia="Times New Roman"/>
          <w:sz w:val="24"/>
          <w:szCs w:val="24"/>
          <w:lang w:eastAsia="pl-PL"/>
        </w:rPr>
        <w:t xml:space="preserve">1. Zagrożenia pożarowe oraz związane z niekorzystnymi warunkami atmosferycznymi.    </w:t>
      </w:r>
    </w:p>
    <w:p w14:paraId="22B40E0D" w14:textId="77777777" w:rsidR="009974B4" w:rsidRPr="009974B4" w:rsidRDefault="009974B4" w:rsidP="009974B4">
      <w:pPr>
        <w:suppressAutoHyphens w:val="0"/>
        <w:spacing w:line="360" w:lineRule="auto"/>
        <w:rPr>
          <w:rFonts w:eastAsia="Times New Roman"/>
          <w:sz w:val="24"/>
          <w:szCs w:val="24"/>
          <w:lang w:eastAsia="pl-PL"/>
        </w:rPr>
      </w:pPr>
      <w:r w:rsidRPr="009974B4">
        <w:rPr>
          <w:rFonts w:eastAsia="Times New Roman"/>
          <w:sz w:val="24"/>
          <w:szCs w:val="24"/>
          <w:lang w:eastAsia="pl-PL"/>
        </w:rPr>
        <w:t>2. Zagrożenia związane z pracą środków transportowych oraz z transportowanym materiałem.</w:t>
      </w:r>
    </w:p>
    <w:p w14:paraId="708BDFB6" w14:textId="77777777" w:rsidR="009974B4" w:rsidRPr="009974B4" w:rsidRDefault="009974B4" w:rsidP="009974B4">
      <w:pPr>
        <w:suppressAutoHyphens w:val="0"/>
        <w:spacing w:line="360" w:lineRule="auto"/>
        <w:rPr>
          <w:rFonts w:eastAsia="Times New Roman"/>
          <w:sz w:val="24"/>
          <w:szCs w:val="24"/>
          <w:lang w:eastAsia="pl-PL"/>
        </w:rPr>
      </w:pPr>
      <w:r w:rsidRPr="009974B4">
        <w:rPr>
          <w:rFonts w:eastAsia="Times New Roman"/>
          <w:sz w:val="24"/>
          <w:szCs w:val="24"/>
          <w:lang w:eastAsia="pl-PL"/>
        </w:rPr>
        <w:t>3. Zagrożenia wynikające z trudnych warunków terenowych –wykroty, jary, stoki, bagna,    inne miejsca niebezpieczne.</w:t>
      </w:r>
    </w:p>
    <w:p w14:paraId="411244E6" w14:textId="77777777" w:rsidR="009974B4" w:rsidRPr="009974B4" w:rsidRDefault="009974B4" w:rsidP="009974B4">
      <w:pPr>
        <w:suppressAutoHyphens w:val="0"/>
        <w:spacing w:line="360" w:lineRule="auto"/>
        <w:rPr>
          <w:rFonts w:eastAsia="Times New Roman"/>
          <w:sz w:val="24"/>
          <w:szCs w:val="24"/>
          <w:lang w:eastAsia="pl-PL"/>
        </w:rPr>
      </w:pPr>
      <w:r w:rsidRPr="009974B4">
        <w:rPr>
          <w:rFonts w:eastAsia="Times New Roman"/>
          <w:sz w:val="24"/>
          <w:szCs w:val="24"/>
          <w:lang w:eastAsia="pl-PL"/>
        </w:rPr>
        <w:t>4. Zagrożenia związane z pracą w pobliżu dróg i innych szlaków komunikacyjnych.</w:t>
      </w:r>
    </w:p>
    <w:p w14:paraId="74EA0817" w14:textId="77777777" w:rsidR="009974B4" w:rsidRPr="009974B4" w:rsidRDefault="009974B4" w:rsidP="009974B4">
      <w:pPr>
        <w:suppressAutoHyphens w:val="0"/>
        <w:spacing w:line="360" w:lineRule="auto"/>
        <w:rPr>
          <w:rFonts w:eastAsia="Times New Roman"/>
          <w:sz w:val="24"/>
          <w:szCs w:val="24"/>
          <w:lang w:eastAsia="pl-PL"/>
        </w:rPr>
      </w:pPr>
      <w:r w:rsidRPr="009974B4">
        <w:rPr>
          <w:rFonts w:eastAsia="Times New Roman"/>
          <w:sz w:val="24"/>
          <w:szCs w:val="24"/>
          <w:lang w:eastAsia="pl-PL"/>
        </w:rPr>
        <w:t>5. Zagrożenia związane z pracą w pobliżu budynków i innych budowli.</w:t>
      </w:r>
    </w:p>
    <w:p w14:paraId="514540B5" w14:textId="77777777" w:rsidR="009974B4" w:rsidRPr="009974B4" w:rsidRDefault="009974B4" w:rsidP="009974B4">
      <w:pPr>
        <w:suppressAutoHyphens w:val="0"/>
        <w:spacing w:line="360" w:lineRule="auto"/>
        <w:rPr>
          <w:rFonts w:eastAsia="Times New Roman"/>
          <w:sz w:val="24"/>
          <w:szCs w:val="24"/>
          <w:lang w:eastAsia="pl-PL"/>
        </w:rPr>
      </w:pPr>
      <w:r w:rsidRPr="009974B4">
        <w:rPr>
          <w:rFonts w:eastAsia="Times New Roman"/>
          <w:sz w:val="24"/>
          <w:szCs w:val="24"/>
          <w:lang w:eastAsia="pl-PL"/>
        </w:rPr>
        <w:t>6. Zagrożenia związane z pracą w pobliżu linii i urządzeń teleenergetycznych.</w:t>
      </w:r>
    </w:p>
    <w:p w14:paraId="68D03E63" w14:textId="77777777" w:rsidR="009974B4" w:rsidRPr="009974B4" w:rsidRDefault="009974B4" w:rsidP="009974B4">
      <w:pPr>
        <w:suppressAutoHyphens w:val="0"/>
        <w:spacing w:line="360" w:lineRule="auto"/>
        <w:rPr>
          <w:rFonts w:eastAsia="Times New Roman"/>
          <w:sz w:val="24"/>
          <w:szCs w:val="24"/>
          <w:lang w:eastAsia="pl-PL"/>
        </w:rPr>
      </w:pPr>
      <w:r w:rsidRPr="009974B4">
        <w:rPr>
          <w:rFonts w:eastAsia="Times New Roman"/>
          <w:sz w:val="24"/>
          <w:szCs w:val="24"/>
          <w:lang w:eastAsia="pl-PL"/>
        </w:rPr>
        <w:t>7. Zagrożenia związane z pracą przy ścince i obalaniu drzew w tym drzew trudnych.</w:t>
      </w:r>
    </w:p>
    <w:p w14:paraId="17F6459E" w14:textId="77777777" w:rsidR="009974B4" w:rsidRPr="009974B4" w:rsidRDefault="009974B4" w:rsidP="009974B4">
      <w:pPr>
        <w:suppressAutoHyphens w:val="0"/>
        <w:spacing w:line="360" w:lineRule="auto"/>
        <w:rPr>
          <w:rFonts w:eastAsia="Times New Roman"/>
          <w:sz w:val="24"/>
          <w:szCs w:val="24"/>
          <w:lang w:eastAsia="pl-PL"/>
        </w:rPr>
      </w:pPr>
      <w:r w:rsidRPr="009974B4">
        <w:rPr>
          <w:rFonts w:eastAsia="Times New Roman"/>
          <w:sz w:val="24"/>
          <w:szCs w:val="24"/>
          <w:lang w:eastAsia="pl-PL"/>
        </w:rPr>
        <w:t>8. Zagrożenia związane z upadkiem przedmiotów z wysokości(np. konary, gałęzie, surowiec )</w:t>
      </w:r>
    </w:p>
    <w:p w14:paraId="5DD97638" w14:textId="77777777" w:rsidR="009974B4" w:rsidRPr="009974B4" w:rsidRDefault="009974B4" w:rsidP="009974B4">
      <w:pPr>
        <w:suppressAutoHyphens w:val="0"/>
        <w:spacing w:line="360" w:lineRule="auto"/>
        <w:rPr>
          <w:rFonts w:eastAsia="Times New Roman"/>
          <w:sz w:val="24"/>
          <w:szCs w:val="24"/>
          <w:lang w:eastAsia="pl-PL"/>
        </w:rPr>
      </w:pPr>
      <w:r w:rsidRPr="009974B4">
        <w:rPr>
          <w:rFonts w:eastAsia="Times New Roman"/>
          <w:sz w:val="24"/>
          <w:szCs w:val="24"/>
          <w:lang w:eastAsia="pl-PL"/>
        </w:rPr>
        <w:t>9. Zagrożenia w miejscach składowania i magazynowania wejściach i dojściach.</w:t>
      </w:r>
    </w:p>
    <w:p w14:paraId="7A99288B" w14:textId="77777777" w:rsidR="009974B4" w:rsidRPr="009974B4" w:rsidRDefault="009974B4" w:rsidP="009974B4">
      <w:pPr>
        <w:suppressAutoHyphens w:val="0"/>
        <w:spacing w:line="360" w:lineRule="auto"/>
        <w:rPr>
          <w:rFonts w:eastAsia="Times New Roman"/>
          <w:sz w:val="24"/>
          <w:szCs w:val="24"/>
          <w:lang w:eastAsia="pl-PL"/>
        </w:rPr>
      </w:pPr>
      <w:r w:rsidRPr="009974B4">
        <w:rPr>
          <w:rFonts w:eastAsia="Times New Roman"/>
          <w:sz w:val="24"/>
          <w:szCs w:val="24"/>
          <w:lang w:eastAsia="pl-PL"/>
        </w:rPr>
        <w:t>10 Zagrożenia wynikające z pracą na wysokości.</w:t>
      </w:r>
    </w:p>
    <w:p w14:paraId="60B55368" w14:textId="77777777" w:rsidR="009974B4" w:rsidRPr="009974B4" w:rsidRDefault="009974B4" w:rsidP="009974B4">
      <w:pPr>
        <w:suppressAutoHyphens w:val="0"/>
        <w:spacing w:line="360" w:lineRule="auto"/>
        <w:rPr>
          <w:rFonts w:eastAsia="Times New Roman"/>
          <w:sz w:val="24"/>
          <w:szCs w:val="24"/>
          <w:lang w:eastAsia="pl-PL"/>
        </w:rPr>
      </w:pPr>
      <w:r w:rsidRPr="009974B4">
        <w:rPr>
          <w:rFonts w:eastAsia="Times New Roman"/>
          <w:sz w:val="24"/>
          <w:szCs w:val="24"/>
          <w:lang w:eastAsia="pl-PL"/>
        </w:rPr>
        <w:t>11.Zagrożenia w miejscach oddziaływania czynników szkodliwych i niebezpiecznych.</w:t>
      </w:r>
    </w:p>
    <w:p w14:paraId="274DA0D0" w14:textId="77777777" w:rsidR="009974B4" w:rsidRPr="009974B4" w:rsidRDefault="009974B4" w:rsidP="009974B4">
      <w:pPr>
        <w:suppressAutoHyphens w:val="0"/>
        <w:spacing w:line="360" w:lineRule="auto"/>
        <w:rPr>
          <w:rFonts w:eastAsia="Times New Roman"/>
          <w:sz w:val="24"/>
          <w:szCs w:val="24"/>
          <w:lang w:eastAsia="pl-PL"/>
        </w:rPr>
      </w:pPr>
      <w:r w:rsidRPr="009974B4">
        <w:rPr>
          <w:rFonts w:eastAsia="Times New Roman"/>
          <w:sz w:val="24"/>
          <w:szCs w:val="24"/>
          <w:lang w:eastAsia="pl-PL"/>
        </w:rPr>
        <w:t>12.Zagrożenia związane z ekspozycją na szkodliwe czynniki biologiczne.</w:t>
      </w:r>
    </w:p>
    <w:p w14:paraId="681F11D8" w14:textId="77777777" w:rsidR="009974B4" w:rsidRPr="009974B4" w:rsidRDefault="009974B4" w:rsidP="009974B4">
      <w:pPr>
        <w:suppressAutoHyphens w:val="0"/>
        <w:spacing w:line="360" w:lineRule="auto"/>
        <w:rPr>
          <w:rFonts w:eastAsia="Times New Roman"/>
          <w:sz w:val="24"/>
          <w:szCs w:val="24"/>
          <w:lang w:eastAsia="pl-PL"/>
        </w:rPr>
      </w:pPr>
      <w:r w:rsidRPr="009974B4">
        <w:rPr>
          <w:rFonts w:eastAsia="Times New Roman"/>
          <w:sz w:val="24"/>
          <w:szCs w:val="24"/>
          <w:lang w:eastAsia="pl-PL"/>
        </w:rPr>
        <w:t>13. Zagrożenia wynikające z prowadzenia robót bez wstrzymywania pracy zakładu pracy.</w:t>
      </w:r>
    </w:p>
    <w:p w14:paraId="0AFC73D9" w14:textId="77777777" w:rsidR="009974B4" w:rsidRPr="009974B4" w:rsidRDefault="009974B4" w:rsidP="009974B4">
      <w:pPr>
        <w:suppressAutoHyphens w:val="0"/>
        <w:spacing w:line="360" w:lineRule="auto"/>
        <w:rPr>
          <w:rFonts w:eastAsia="Times New Roman"/>
          <w:sz w:val="24"/>
          <w:szCs w:val="24"/>
          <w:lang w:eastAsia="pl-PL"/>
        </w:rPr>
      </w:pPr>
      <w:r w:rsidRPr="009974B4">
        <w:rPr>
          <w:rFonts w:eastAsia="Times New Roman"/>
          <w:sz w:val="24"/>
          <w:szCs w:val="24"/>
          <w:lang w:eastAsia="pl-PL"/>
        </w:rPr>
        <w:t>14. Zagrożenia wynikające z obecności osób postronnych.</w:t>
      </w:r>
    </w:p>
    <w:p w14:paraId="11F50049" w14:textId="77777777" w:rsidR="009974B4" w:rsidRPr="009974B4" w:rsidRDefault="009974B4" w:rsidP="009974B4">
      <w:pPr>
        <w:suppressAutoHyphens w:val="0"/>
        <w:spacing w:line="360" w:lineRule="auto"/>
        <w:rPr>
          <w:rFonts w:eastAsia="Times New Roman"/>
          <w:sz w:val="24"/>
          <w:szCs w:val="24"/>
          <w:lang w:eastAsia="pl-PL"/>
        </w:rPr>
      </w:pPr>
      <w:r w:rsidRPr="009974B4">
        <w:rPr>
          <w:rFonts w:eastAsia="Times New Roman"/>
          <w:sz w:val="24"/>
          <w:szCs w:val="24"/>
          <w:lang w:eastAsia="pl-PL"/>
        </w:rPr>
        <w:t xml:space="preserve">15.Zagrożenia ze strony materiałów wybuchowych i innych przedmiotów niebezpiecznych. </w:t>
      </w:r>
    </w:p>
    <w:p w14:paraId="7F18A9B0" w14:textId="77777777" w:rsidR="009974B4" w:rsidRPr="009974B4" w:rsidRDefault="009974B4" w:rsidP="009974B4">
      <w:pPr>
        <w:suppressAutoHyphens w:val="0"/>
        <w:spacing w:line="360" w:lineRule="auto"/>
        <w:rPr>
          <w:rFonts w:eastAsia="Times New Roman"/>
          <w:sz w:val="24"/>
          <w:szCs w:val="24"/>
          <w:lang w:eastAsia="pl-PL"/>
        </w:rPr>
      </w:pPr>
      <w:r w:rsidRPr="009974B4">
        <w:rPr>
          <w:rFonts w:eastAsia="Times New Roman"/>
          <w:sz w:val="24"/>
          <w:szCs w:val="24"/>
          <w:lang w:eastAsia="pl-PL"/>
        </w:rPr>
        <w:t>16.Zagrożenia odzwierzęce.</w:t>
      </w:r>
    </w:p>
    <w:p w14:paraId="7032B57A" w14:textId="77777777" w:rsidR="009974B4" w:rsidRPr="009974B4" w:rsidRDefault="009974B4" w:rsidP="009974B4">
      <w:pPr>
        <w:suppressAutoHyphens w:val="0"/>
        <w:spacing w:line="360" w:lineRule="auto"/>
        <w:rPr>
          <w:rFonts w:eastAsia="Times New Roman"/>
          <w:sz w:val="24"/>
          <w:szCs w:val="24"/>
          <w:lang w:eastAsia="pl-PL"/>
        </w:rPr>
      </w:pPr>
      <w:r w:rsidRPr="009974B4">
        <w:rPr>
          <w:rFonts w:eastAsia="Times New Roman"/>
          <w:sz w:val="24"/>
          <w:szCs w:val="24"/>
          <w:lang w:eastAsia="pl-PL"/>
        </w:rPr>
        <w:t>17.Zagrożenia pozostałe.</w:t>
      </w:r>
    </w:p>
    <w:p w14:paraId="334F628C" w14:textId="77777777" w:rsidR="0013110C" w:rsidRDefault="0013110C" w:rsidP="009974B4">
      <w:pPr>
        <w:tabs>
          <w:tab w:val="left" w:pos="1134"/>
        </w:tabs>
        <w:suppressAutoHyphens w:val="0"/>
        <w:spacing w:before="120"/>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br w:type="page"/>
      </w:r>
    </w:p>
    <w:p w14:paraId="120CEC82" w14:textId="77777777" w:rsidR="0013110C" w:rsidRDefault="00AE4320" w:rsidP="00225ACD">
      <w:pPr>
        <w:tabs>
          <w:tab w:val="left" w:pos="1134"/>
        </w:tabs>
        <w:suppressAutoHyphens w:val="0"/>
        <w:spacing w:before="120"/>
        <w:jc w:val="right"/>
        <w:rPr>
          <w:rFonts w:ascii="Cambria" w:hAnsi="Cambria" w:cs="Arial"/>
          <w:b/>
          <w:color w:val="000000"/>
          <w:sz w:val="22"/>
          <w:szCs w:val="22"/>
          <w:lang w:eastAsia="pl-PL"/>
        </w:rPr>
      </w:pPr>
      <w:r>
        <w:rPr>
          <w:lang w:eastAsia="pl-PL"/>
        </w:rPr>
        <w:pict w14:anchorId="0B7475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i1025" type="#_x0000_t75" style="width:440.25pt;height:567pt;mso-position-horizontal-relative:page;mso-position-vertical-relative:page">
            <v:imagedata r:id="rId9" o:title=""/>
          </v:shape>
        </w:pict>
      </w:r>
    </w:p>
    <w:p w14:paraId="14D9EFBA"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AE4320">
        <w:rPr>
          <w:lang w:eastAsia="pl-PL"/>
        </w:rPr>
        <w:pict w14:anchorId="0DD3358F">
          <v:shape id="Obraz 5" o:spid="_x0000_i1026" type="#_x0000_t75" style="width:445.5pt;height:551.25pt;mso-position-horizontal-relative:page;mso-position-vertical-relative:page">
            <v:imagedata r:id="rId10" o:title=""/>
          </v:shape>
        </w:pict>
      </w:r>
    </w:p>
    <w:p w14:paraId="07CE6467"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AE4320">
        <w:rPr>
          <w:lang w:eastAsia="pl-PL"/>
        </w:rPr>
        <w:pict w14:anchorId="7ABA5BE7">
          <v:shape id="Obraz 6" o:spid="_x0000_i1027" type="#_x0000_t75" style="width:442.5pt;height:519.75pt;mso-position-horizontal-relative:page;mso-position-vertical-relative:page">
            <v:imagedata r:id="rId11" o:title=""/>
          </v:shape>
        </w:pict>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77777777"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AE4320">
        <w:rPr>
          <w:rFonts w:ascii="Cambria" w:hAnsi="Cambria" w:cs="Arial"/>
          <w:color w:val="000000"/>
          <w:sz w:val="22"/>
          <w:szCs w:val="22"/>
          <w:lang w:eastAsia="pl-PL"/>
        </w:rPr>
        <w:pict w14:anchorId="5A64AC85">
          <v:shape id="_x0000_i1028" type="#_x0000_t75" style="width:441.75pt;height:621pt;mso-position-horizontal-relative:page;mso-position-vertical-relative:page">
            <v:imagedata r:id="rId12" o:title=""/>
          </v:shape>
        </w:pict>
      </w:r>
    </w:p>
    <w:sectPr w:rsidR="0013110C">
      <w:headerReference w:type="even" r:id="rId13"/>
      <w:footerReference w:type="even" r:id="rId14"/>
      <w:footerReference w:type="default" r:id="rId15"/>
      <w:headerReference w:type="first" r:id="rId16"/>
      <w:footerReference w:type="first" r:id="rId17"/>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836C9" w14:textId="77777777" w:rsidR="00343EFE" w:rsidRDefault="00343EFE">
      <w:r>
        <w:separator/>
      </w:r>
    </w:p>
  </w:endnote>
  <w:endnote w:type="continuationSeparator" w:id="0">
    <w:p w14:paraId="5225AC1F" w14:textId="77777777" w:rsidR="00343EFE" w:rsidRDefault="00343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C5AFF" w14:textId="77777777" w:rsidR="00343EFE" w:rsidRDefault="00343EFE">
      <w:r>
        <w:separator/>
      </w:r>
    </w:p>
  </w:footnote>
  <w:footnote w:type="continuationSeparator" w:id="0">
    <w:p w14:paraId="08026A8E" w14:textId="77777777" w:rsidR="00343EFE" w:rsidRDefault="00343E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DFB"/>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05D"/>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3EFE"/>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93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0E5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5079"/>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8F772B"/>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17F"/>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974B4"/>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0F63"/>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4320"/>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350"/>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B67B1"/>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3B1F"/>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30"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33</Pages>
  <Words>9090</Words>
  <Characters>54545</Characters>
  <Application>Microsoft Office Word</Application>
  <DocSecurity>0</DocSecurity>
  <Lines>454</Lines>
  <Paragraphs>127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Marta Michalec</cp:lastModifiedBy>
  <cp:revision>18</cp:revision>
  <cp:lastPrinted>2021-10-19T09:22:00Z</cp:lastPrinted>
  <dcterms:created xsi:type="dcterms:W3CDTF">2021-09-08T07:28:00Z</dcterms:created>
  <dcterms:modified xsi:type="dcterms:W3CDTF">2021-10-28T11:11:00Z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